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5C" w:rsidRPr="00276A1A" w:rsidRDefault="0007085C" w:rsidP="0007085C">
      <w:pPr>
        <w:jc w:val="both"/>
        <w:rPr>
          <w:b/>
          <w:bCs/>
        </w:rPr>
      </w:pPr>
      <w:r w:rsidRPr="00276A1A">
        <w:rPr>
          <w:b/>
          <w:bCs/>
        </w:rPr>
        <w:t>LEI Nº 1</w:t>
      </w:r>
      <w:r w:rsidR="00DE5A5E">
        <w:rPr>
          <w:b/>
          <w:bCs/>
        </w:rPr>
        <w:t>.</w:t>
      </w:r>
      <w:r w:rsidRPr="00276A1A">
        <w:rPr>
          <w:b/>
          <w:bCs/>
        </w:rPr>
        <w:t>4</w:t>
      </w:r>
      <w:r w:rsidR="00341765">
        <w:rPr>
          <w:b/>
          <w:bCs/>
        </w:rPr>
        <w:t>55</w:t>
      </w:r>
      <w:r w:rsidRPr="00276A1A">
        <w:rPr>
          <w:b/>
          <w:bCs/>
        </w:rPr>
        <w:t xml:space="preserve"> DE 2</w:t>
      </w:r>
      <w:r w:rsidR="00276A1A">
        <w:rPr>
          <w:b/>
          <w:bCs/>
        </w:rPr>
        <w:t>7</w:t>
      </w:r>
      <w:r w:rsidRPr="00276A1A">
        <w:rPr>
          <w:b/>
          <w:bCs/>
        </w:rPr>
        <w:t xml:space="preserve"> DE </w:t>
      </w:r>
      <w:r w:rsidR="00276A1A">
        <w:rPr>
          <w:b/>
          <w:bCs/>
        </w:rPr>
        <w:t>MARÇO</w:t>
      </w:r>
      <w:r w:rsidRPr="00276A1A">
        <w:rPr>
          <w:b/>
          <w:bCs/>
        </w:rPr>
        <w:t xml:space="preserve"> DE</w:t>
      </w:r>
      <w:r w:rsidR="0015724E" w:rsidRPr="00276A1A">
        <w:rPr>
          <w:b/>
          <w:bCs/>
        </w:rPr>
        <w:t xml:space="preserve"> </w:t>
      </w:r>
      <w:r w:rsidRPr="00276A1A">
        <w:rPr>
          <w:b/>
          <w:bCs/>
        </w:rPr>
        <w:t>2009.</w:t>
      </w:r>
    </w:p>
    <w:p w:rsidR="0007085C" w:rsidRPr="00276A1A" w:rsidRDefault="0007085C" w:rsidP="0007085C">
      <w:pPr>
        <w:rPr>
          <w:b/>
        </w:rPr>
      </w:pPr>
    </w:p>
    <w:p w:rsidR="00276A1A" w:rsidRDefault="00276A1A" w:rsidP="00276A1A">
      <w:pPr>
        <w:ind w:left="4956"/>
        <w:jc w:val="both"/>
        <w:rPr>
          <w:b/>
          <w:i/>
          <w:sz w:val="22"/>
          <w:szCs w:val="22"/>
        </w:rPr>
      </w:pPr>
    </w:p>
    <w:p w:rsidR="00276A1A" w:rsidRPr="00276A1A" w:rsidRDefault="00276A1A" w:rsidP="00276A1A">
      <w:pPr>
        <w:ind w:left="4956"/>
        <w:jc w:val="both"/>
        <w:rPr>
          <w:b/>
          <w:i/>
          <w:sz w:val="22"/>
          <w:szCs w:val="22"/>
        </w:rPr>
      </w:pPr>
      <w:r w:rsidRPr="00276A1A">
        <w:rPr>
          <w:b/>
          <w:i/>
          <w:sz w:val="22"/>
          <w:szCs w:val="22"/>
        </w:rPr>
        <w:t>Institui verba indenizatória do exercício parlamentar, fixa seus limites e dá outras providências.</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r>
      <w:r w:rsidRPr="00276A1A">
        <w:rPr>
          <w:sz w:val="22"/>
          <w:szCs w:val="22"/>
        </w:rPr>
        <w:tab/>
      </w:r>
      <w:r w:rsidRPr="00276A1A">
        <w:rPr>
          <w:b/>
          <w:bCs/>
          <w:sz w:val="22"/>
          <w:szCs w:val="22"/>
        </w:rPr>
        <w:t>O PREFEITO MUNICIPAL DE SÃO JOSÉ DO VALE DO RIO PRETO</w:t>
      </w:r>
      <w:r w:rsidRPr="00276A1A">
        <w:rPr>
          <w:sz w:val="22"/>
          <w:szCs w:val="22"/>
        </w:rPr>
        <w:t>,</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r>
      <w:r w:rsidRPr="00276A1A">
        <w:rPr>
          <w:sz w:val="22"/>
          <w:szCs w:val="22"/>
        </w:rPr>
        <w:tab/>
        <w:t>Faço saber que a Câmara Municipal decreta e eu sanciono a seguinte Lei:</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t>Art. 1º. Fica instituída a Verba Indenizatória do Exercício Parlamentar, destinada exclusivamente ao ressarcimento de despesas diretamente relacionadas ao exercício do mandato parlamentar, no limite mensal máximo de R$ 550,00 (quinhentos e cinqüenta reais) para cada Vereador.</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t>Art. 2º. Somente terão direito à indenização, as despesas pagas pelo parlamentar relativas a:</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locomoção do vereador;</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combustíveis e lubrificantes, até o limite de 30% (trinta por cento) do total da verba indenizatória;</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contratação de prestadores de serviços, por meio de locação de serviços previstos na legislação em vigor, para fins exclusivos de apoio ao exercício do mandato parlamentar, tais como consultorias, assessorias, pesquisas e trabalhos técnicos de qualquer natureza, ou de auditoria, entre outros;</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extração de cópias reprográficas e outras formas de multiplicação de documentos e outros papéis;</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aquisição de materiais de escritório, impressos e outros materiais classificados como material de expediente ou despesas de consumo, para uso pelo Vereador e sua assessoria;</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telefonia móvel;</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serviços de comunicação para a divulgação da atividade parlamentar, inclusive a expedição de cartas, telegramas e confecção de material gráfico, respeitado o disposto no § 1º do artigo 37 da Constituição Federal e as normas contidas na legislação eleitoral;</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aquisição ou locação de software e demais materiais de uso em processamento de dados, serviços postais, assinaturas de publicações, acesso à Internet e locação de móveis e equipamentos;</w:t>
      </w:r>
    </w:p>
    <w:p w:rsidR="00276A1A" w:rsidRPr="00276A1A" w:rsidRDefault="00276A1A" w:rsidP="00276A1A">
      <w:pPr>
        <w:numPr>
          <w:ilvl w:val="0"/>
          <w:numId w:val="1"/>
        </w:numPr>
        <w:tabs>
          <w:tab w:val="left" w:pos="1068"/>
        </w:tabs>
        <w:suppressAutoHyphens/>
        <w:jc w:val="both"/>
        <w:rPr>
          <w:sz w:val="22"/>
          <w:szCs w:val="22"/>
        </w:rPr>
      </w:pPr>
      <w:r w:rsidRPr="00276A1A">
        <w:rPr>
          <w:sz w:val="22"/>
          <w:szCs w:val="22"/>
        </w:rPr>
        <w:t>locação de imóvel para instalação de gabinete do Vereador.</w:t>
      </w:r>
    </w:p>
    <w:p w:rsidR="00276A1A" w:rsidRPr="00276A1A" w:rsidRDefault="00276A1A" w:rsidP="00276A1A">
      <w:pPr>
        <w:jc w:val="both"/>
        <w:rPr>
          <w:sz w:val="22"/>
          <w:szCs w:val="22"/>
        </w:rPr>
      </w:pPr>
    </w:p>
    <w:p w:rsidR="00276A1A" w:rsidRPr="00276A1A" w:rsidRDefault="00276A1A" w:rsidP="00276A1A">
      <w:pPr>
        <w:jc w:val="both"/>
        <w:rPr>
          <w:bCs/>
          <w:sz w:val="22"/>
          <w:szCs w:val="22"/>
        </w:rPr>
      </w:pPr>
      <w:r w:rsidRPr="00276A1A">
        <w:rPr>
          <w:sz w:val="22"/>
          <w:szCs w:val="22"/>
        </w:rPr>
        <w:tab/>
        <w:t xml:space="preserve">§ 1º - É </w:t>
      </w:r>
      <w:r w:rsidRPr="00276A1A">
        <w:rPr>
          <w:bCs/>
          <w:sz w:val="22"/>
          <w:szCs w:val="22"/>
        </w:rPr>
        <w:t>vedada a aquisição de material permanente e de gêneros alimentícios com a verba indenizatória de que trata esta Lei;</w:t>
      </w:r>
    </w:p>
    <w:p w:rsidR="00276A1A" w:rsidRPr="00276A1A" w:rsidRDefault="00276A1A" w:rsidP="00276A1A">
      <w:pPr>
        <w:jc w:val="both"/>
        <w:rPr>
          <w:sz w:val="22"/>
          <w:szCs w:val="22"/>
        </w:rPr>
      </w:pPr>
      <w:r w:rsidRPr="00276A1A">
        <w:rPr>
          <w:sz w:val="22"/>
          <w:szCs w:val="22"/>
        </w:rPr>
        <w:tab/>
        <w:t>§ 2º – É vedada a modalidade de “leasing” na locação de bens imóveis, móveis e equipamentos;</w:t>
      </w:r>
    </w:p>
    <w:p w:rsidR="00276A1A" w:rsidRPr="00276A1A" w:rsidRDefault="00276A1A" w:rsidP="00276A1A">
      <w:pPr>
        <w:jc w:val="both"/>
        <w:rPr>
          <w:sz w:val="22"/>
          <w:szCs w:val="22"/>
        </w:rPr>
      </w:pPr>
      <w:r w:rsidRPr="00276A1A">
        <w:rPr>
          <w:sz w:val="22"/>
          <w:szCs w:val="22"/>
        </w:rPr>
        <w:tab/>
        <w:t>§ 3º – Salvo na hipótese prevista no inciso III, fica vedado o reembolso de pagamentos às pessoas físicas;</w:t>
      </w:r>
    </w:p>
    <w:p w:rsidR="00276A1A" w:rsidRPr="00276A1A" w:rsidRDefault="00276A1A" w:rsidP="00276A1A">
      <w:pPr>
        <w:jc w:val="both"/>
        <w:rPr>
          <w:sz w:val="22"/>
          <w:szCs w:val="22"/>
        </w:rPr>
      </w:pPr>
      <w:r w:rsidRPr="00276A1A">
        <w:rPr>
          <w:sz w:val="22"/>
          <w:szCs w:val="22"/>
        </w:rPr>
        <w:tab/>
        <w:t>§ 4º - Não se admitirão gastos com propaganda eleitoral de qualquer espécie.</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t>Art. 3º. O parlamentar não terá direito à verba de que trata esta Lei quando:</w:t>
      </w:r>
    </w:p>
    <w:p w:rsidR="00276A1A" w:rsidRPr="00276A1A" w:rsidRDefault="00276A1A" w:rsidP="00276A1A">
      <w:pPr>
        <w:jc w:val="both"/>
        <w:rPr>
          <w:sz w:val="22"/>
          <w:szCs w:val="22"/>
        </w:rPr>
      </w:pPr>
      <w:r w:rsidRPr="00276A1A">
        <w:rPr>
          <w:sz w:val="22"/>
          <w:szCs w:val="22"/>
        </w:rPr>
        <w:tab/>
        <w:t>I – investido em cargo do Poder Executivo, nos termos do artigo 60, §3º, da Lei Orgânica Municipal, mesmo quando tenha optado pela remuneração do mandato;</w:t>
      </w:r>
    </w:p>
    <w:p w:rsidR="00276A1A" w:rsidRPr="00276A1A" w:rsidRDefault="00276A1A" w:rsidP="00276A1A">
      <w:pPr>
        <w:jc w:val="both"/>
        <w:rPr>
          <w:sz w:val="22"/>
          <w:szCs w:val="22"/>
        </w:rPr>
      </w:pPr>
      <w:r w:rsidRPr="00276A1A">
        <w:rPr>
          <w:sz w:val="22"/>
          <w:szCs w:val="22"/>
        </w:rPr>
        <w:tab/>
        <w:t>II – afastado para tratar de interesse particular, sem remuneração;</w:t>
      </w:r>
    </w:p>
    <w:p w:rsidR="00276A1A" w:rsidRPr="00276A1A" w:rsidRDefault="00276A1A" w:rsidP="00276A1A">
      <w:pPr>
        <w:jc w:val="both"/>
        <w:rPr>
          <w:sz w:val="22"/>
          <w:szCs w:val="22"/>
        </w:rPr>
      </w:pPr>
      <w:r w:rsidRPr="00276A1A">
        <w:rPr>
          <w:sz w:val="22"/>
          <w:szCs w:val="22"/>
        </w:rPr>
        <w:tab/>
        <w:t>III – o respectivo suplente encontrar-se no exercício do mandato.</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lastRenderedPageBreak/>
        <w:tab/>
        <w:t>Art. 4º. As despesas decorrentes desta Lei, se for o caso, serão viabilizadas mediante remanejamento de recursos do orçamento da Câmara Municipal de São José do Vale do Rio Preto, de forma que não impliquem em aumento de despesa prevista para o exercício.</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t>Art. 5º. A Mesa Diretora da Câmara Municipal, no prazo de 30 (trinta) dias, contados do início da vigência deste diploma legal, editará, por ato próprio, os regulamentos que se fizerem necessários ao fiel cumprimento das disposições da presente Lei.</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t>Art. 6º. Esta Lei entra em vigor na data de sua publicação, revogando todas as disposições em contrário.</w:t>
      </w:r>
    </w:p>
    <w:p w:rsidR="00276A1A" w:rsidRPr="00276A1A" w:rsidRDefault="00276A1A" w:rsidP="00276A1A">
      <w:pPr>
        <w:jc w:val="both"/>
        <w:rPr>
          <w:sz w:val="22"/>
          <w:szCs w:val="22"/>
        </w:rPr>
      </w:pPr>
    </w:p>
    <w:p w:rsidR="00276A1A" w:rsidRPr="00276A1A" w:rsidRDefault="00276A1A" w:rsidP="00276A1A">
      <w:pPr>
        <w:jc w:val="both"/>
        <w:rPr>
          <w:sz w:val="22"/>
          <w:szCs w:val="22"/>
        </w:rPr>
      </w:pPr>
      <w:r w:rsidRPr="00276A1A">
        <w:rPr>
          <w:sz w:val="22"/>
          <w:szCs w:val="22"/>
        </w:rPr>
        <w:tab/>
      </w:r>
      <w:r w:rsidRPr="00276A1A">
        <w:rPr>
          <w:b/>
          <w:bCs/>
          <w:sz w:val="22"/>
          <w:szCs w:val="22"/>
        </w:rPr>
        <w:t>GABINETE DO PREFEITO MUNICIPAL DE SÃO JOSÉ DO VALE DO RIO PRETO</w:t>
      </w:r>
      <w:r w:rsidRPr="00276A1A">
        <w:rPr>
          <w:sz w:val="22"/>
          <w:szCs w:val="22"/>
        </w:rPr>
        <w:t xml:space="preserve">, em </w:t>
      </w:r>
      <w:r w:rsidR="00ED1875">
        <w:rPr>
          <w:sz w:val="22"/>
          <w:szCs w:val="22"/>
        </w:rPr>
        <w:t>27</w:t>
      </w:r>
      <w:r w:rsidRPr="00276A1A">
        <w:rPr>
          <w:sz w:val="22"/>
          <w:szCs w:val="22"/>
        </w:rPr>
        <w:t xml:space="preserve"> de</w:t>
      </w:r>
      <w:r w:rsidR="00ED1875">
        <w:rPr>
          <w:sz w:val="22"/>
          <w:szCs w:val="22"/>
        </w:rPr>
        <w:t xml:space="preserve"> março </w:t>
      </w:r>
      <w:r w:rsidRPr="00276A1A">
        <w:rPr>
          <w:sz w:val="22"/>
          <w:szCs w:val="22"/>
        </w:rPr>
        <w:t>de 2009.</w:t>
      </w:r>
    </w:p>
    <w:p w:rsidR="00276A1A" w:rsidRPr="00276A1A" w:rsidRDefault="00276A1A" w:rsidP="00276A1A">
      <w:pPr>
        <w:jc w:val="both"/>
        <w:rPr>
          <w:sz w:val="22"/>
          <w:szCs w:val="22"/>
        </w:rPr>
      </w:pPr>
    </w:p>
    <w:p w:rsidR="00276A1A" w:rsidRPr="00276A1A" w:rsidRDefault="00276A1A" w:rsidP="00276A1A">
      <w:pPr>
        <w:jc w:val="both"/>
        <w:rPr>
          <w:sz w:val="22"/>
          <w:szCs w:val="22"/>
        </w:rPr>
      </w:pPr>
    </w:p>
    <w:p w:rsidR="00276A1A" w:rsidRPr="00276A1A" w:rsidRDefault="00276A1A" w:rsidP="00276A1A">
      <w:pPr>
        <w:jc w:val="center"/>
        <w:rPr>
          <w:b/>
          <w:bCs/>
          <w:sz w:val="22"/>
          <w:szCs w:val="22"/>
        </w:rPr>
      </w:pPr>
      <w:r w:rsidRPr="00276A1A">
        <w:rPr>
          <w:b/>
          <w:bCs/>
          <w:sz w:val="22"/>
          <w:szCs w:val="22"/>
        </w:rPr>
        <w:t>ADILSON FARACO BRUGGER DE OLIVEIRA</w:t>
      </w:r>
    </w:p>
    <w:p w:rsidR="00276A1A" w:rsidRPr="00276A1A" w:rsidRDefault="00276A1A" w:rsidP="00276A1A">
      <w:pPr>
        <w:jc w:val="center"/>
        <w:rPr>
          <w:sz w:val="22"/>
          <w:szCs w:val="22"/>
        </w:rPr>
      </w:pPr>
      <w:r w:rsidRPr="00276A1A">
        <w:rPr>
          <w:sz w:val="22"/>
          <w:szCs w:val="22"/>
        </w:rPr>
        <w:t>Prefeito</w:t>
      </w:r>
    </w:p>
    <w:p w:rsidR="00276A1A" w:rsidRPr="00276A1A" w:rsidRDefault="00276A1A" w:rsidP="00276A1A">
      <w:pPr>
        <w:rPr>
          <w:szCs w:val="24"/>
        </w:rPr>
      </w:pPr>
    </w:p>
    <w:p w:rsidR="0025330C" w:rsidRPr="00276A1A" w:rsidRDefault="0025330C" w:rsidP="00276A1A"/>
    <w:p w:rsidR="002A4704" w:rsidRDefault="002A4704" w:rsidP="002A4704">
      <w:pPr>
        <w:ind w:firstLine="4395"/>
        <w:jc w:val="both"/>
        <w:rPr>
          <w:b/>
          <w:sz w:val="23"/>
          <w:szCs w:val="23"/>
        </w:rPr>
      </w:pPr>
      <w:r>
        <w:rPr>
          <w:b/>
          <w:sz w:val="23"/>
          <w:szCs w:val="23"/>
        </w:rPr>
        <w:t>José Otávio Branco da Cunha</w:t>
      </w:r>
    </w:p>
    <w:p w:rsidR="002A4704" w:rsidRDefault="002A4704" w:rsidP="002A4704">
      <w:pPr>
        <w:ind w:firstLine="4395"/>
        <w:jc w:val="both"/>
        <w:rPr>
          <w:sz w:val="23"/>
          <w:szCs w:val="23"/>
        </w:rPr>
      </w:pPr>
      <w:r>
        <w:rPr>
          <w:sz w:val="23"/>
          <w:szCs w:val="23"/>
        </w:rPr>
        <w:t>Procurador Geral do Município</w:t>
      </w:r>
    </w:p>
    <w:p w:rsidR="002A4704" w:rsidRDefault="002A4704" w:rsidP="002A4704">
      <w:pPr>
        <w:ind w:firstLine="4395"/>
        <w:jc w:val="both"/>
        <w:rPr>
          <w:b/>
          <w:sz w:val="23"/>
          <w:szCs w:val="23"/>
        </w:rPr>
      </w:pPr>
    </w:p>
    <w:p w:rsidR="002A4704" w:rsidRDefault="002A4704" w:rsidP="002A4704">
      <w:pPr>
        <w:ind w:firstLine="4395"/>
        <w:jc w:val="both"/>
        <w:rPr>
          <w:b/>
          <w:sz w:val="23"/>
          <w:szCs w:val="23"/>
        </w:rPr>
      </w:pPr>
    </w:p>
    <w:p w:rsidR="002A4704" w:rsidRDefault="002A4704" w:rsidP="002A4704">
      <w:pPr>
        <w:ind w:firstLine="4395"/>
        <w:jc w:val="both"/>
        <w:rPr>
          <w:b/>
          <w:sz w:val="23"/>
          <w:szCs w:val="23"/>
        </w:rPr>
      </w:pPr>
      <w:r>
        <w:rPr>
          <w:b/>
          <w:sz w:val="23"/>
          <w:szCs w:val="23"/>
        </w:rPr>
        <w:t>Janir Ferreira de Oliveira</w:t>
      </w:r>
    </w:p>
    <w:p w:rsidR="002A4704" w:rsidRDefault="002A4704" w:rsidP="002A4704">
      <w:pPr>
        <w:ind w:firstLine="4395"/>
        <w:jc w:val="both"/>
        <w:rPr>
          <w:sz w:val="23"/>
          <w:szCs w:val="23"/>
        </w:rPr>
      </w:pPr>
      <w:r>
        <w:rPr>
          <w:sz w:val="23"/>
          <w:szCs w:val="23"/>
        </w:rPr>
        <w:t>Secretário de Administração</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Nei Gonçalves Machado</w:t>
      </w:r>
    </w:p>
    <w:p w:rsidR="002A4704" w:rsidRDefault="002A4704" w:rsidP="002A4704">
      <w:pPr>
        <w:ind w:firstLine="4395"/>
        <w:jc w:val="both"/>
        <w:rPr>
          <w:sz w:val="23"/>
          <w:szCs w:val="23"/>
        </w:rPr>
      </w:pPr>
      <w:r>
        <w:rPr>
          <w:sz w:val="23"/>
          <w:szCs w:val="23"/>
        </w:rPr>
        <w:t>Secretário de Fazenda</w:t>
      </w:r>
    </w:p>
    <w:p w:rsidR="002A4704" w:rsidRDefault="002A4704" w:rsidP="002A4704">
      <w:pPr>
        <w:ind w:firstLine="3261"/>
        <w:jc w:val="right"/>
        <w:rPr>
          <w:sz w:val="23"/>
          <w:szCs w:val="23"/>
        </w:rPr>
      </w:pPr>
    </w:p>
    <w:p w:rsidR="002A4704" w:rsidRDefault="002A4704" w:rsidP="002A4704">
      <w:pPr>
        <w:ind w:firstLine="3261"/>
        <w:jc w:val="right"/>
        <w:rPr>
          <w:sz w:val="23"/>
          <w:szCs w:val="23"/>
        </w:rPr>
      </w:pPr>
    </w:p>
    <w:p w:rsidR="002A4704" w:rsidRDefault="002A4704" w:rsidP="002A4704">
      <w:pPr>
        <w:ind w:firstLine="4395"/>
        <w:jc w:val="both"/>
        <w:rPr>
          <w:b/>
          <w:sz w:val="23"/>
          <w:szCs w:val="23"/>
        </w:rPr>
      </w:pPr>
      <w:r>
        <w:rPr>
          <w:b/>
          <w:sz w:val="23"/>
          <w:szCs w:val="23"/>
        </w:rPr>
        <w:t>José Adilson Gonçalves Priori</w:t>
      </w:r>
    </w:p>
    <w:p w:rsidR="002A4704" w:rsidRDefault="002A4704" w:rsidP="002A4704">
      <w:pPr>
        <w:ind w:firstLine="4395"/>
        <w:jc w:val="both"/>
        <w:rPr>
          <w:sz w:val="23"/>
          <w:szCs w:val="23"/>
        </w:rPr>
      </w:pPr>
      <w:r>
        <w:rPr>
          <w:sz w:val="23"/>
          <w:szCs w:val="23"/>
        </w:rPr>
        <w:t>Secretário de Educação e Cultura</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Fernando Magno Geoffroy Filho</w:t>
      </w:r>
    </w:p>
    <w:p w:rsidR="002A4704" w:rsidRDefault="002A4704" w:rsidP="002A4704">
      <w:pPr>
        <w:ind w:firstLine="4395"/>
        <w:jc w:val="both"/>
        <w:rPr>
          <w:sz w:val="23"/>
          <w:szCs w:val="23"/>
        </w:rPr>
      </w:pPr>
      <w:r>
        <w:rPr>
          <w:sz w:val="23"/>
          <w:szCs w:val="23"/>
        </w:rPr>
        <w:t>Secretário de Agricultura, Abastecimento e Pesca</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Ilana Esteves da Silva Oliveira</w:t>
      </w:r>
    </w:p>
    <w:p w:rsidR="002A4704" w:rsidRDefault="002A4704" w:rsidP="002A4704">
      <w:pPr>
        <w:ind w:firstLine="4395"/>
        <w:jc w:val="both"/>
        <w:rPr>
          <w:sz w:val="23"/>
          <w:szCs w:val="23"/>
        </w:rPr>
      </w:pPr>
      <w:r>
        <w:rPr>
          <w:sz w:val="23"/>
          <w:szCs w:val="23"/>
        </w:rPr>
        <w:t>Secretária de Saúde</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Júlio Carlos Odoni Teixeira</w:t>
      </w:r>
    </w:p>
    <w:p w:rsidR="002A4704" w:rsidRDefault="002A4704" w:rsidP="002A4704">
      <w:pPr>
        <w:ind w:firstLine="4395"/>
        <w:jc w:val="both"/>
        <w:rPr>
          <w:sz w:val="23"/>
          <w:szCs w:val="23"/>
        </w:rPr>
      </w:pPr>
      <w:r>
        <w:rPr>
          <w:sz w:val="23"/>
          <w:szCs w:val="23"/>
        </w:rPr>
        <w:t xml:space="preserve">Secretário de Obras Públicas, </w:t>
      </w:r>
    </w:p>
    <w:p w:rsidR="002A4704" w:rsidRDefault="002A4704" w:rsidP="002A4704">
      <w:pPr>
        <w:ind w:firstLine="4395"/>
        <w:jc w:val="both"/>
        <w:rPr>
          <w:sz w:val="23"/>
          <w:szCs w:val="23"/>
        </w:rPr>
      </w:pPr>
      <w:r>
        <w:rPr>
          <w:sz w:val="23"/>
          <w:szCs w:val="23"/>
        </w:rPr>
        <w:t>Urbanização e Transportes</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lastRenderedPageBreak/>
        <w:t>Sandra Maria de Paiva Gama</w:t>
      </w:r>
    </w:p>
    <w:p w:rsidR="002A4704" w:rsidRDefault="002A4704" w:rsidP="002A4704">
      <w:pPr>
        <w:ind w:firstLine="4395"/>
        <w:jc w:val="both"/>
        <w:rPr>
          <w:sz w:val="23"/>
          <w:szCs w:val="23"/>
        </w:rPr>
      </w:pPr>
      <w:r>
        <w:rPr>
          <w:sz w:val="23"/>
          <w:szCs w:val="23"/>
        </w:rPr>
        <w:t xml:space="preserve">Secretária da Família, Ação Social, </w:t>
      </w:r>
    </w:p>
    <w:p w:rsidR="002A4704" w:rsidRDefault="002A4704" w:rsidP="002A4704">
      <w:pPr>
        <w:ind w:firstLine="4395"/>
        <w:jc w:val="both"/>
        <w:rPr>
          <w:sz w:val="23"/>
          <w:szCs w:val="23"/>
        </w:rPr>
      </w:pPr>
      <w:r>
        <w:rPr>
          <w:sz w:val="23"/>
          <w:szCs w:val="23"/>
        </w:rPr>
        <w:t>Cidadania e Habitação</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Fabiano da Silva Bittencourt</w:t>
      </w:r>
    </w:p>
    <w:p w:rsidR="002A4704" w:rsidRDefault="002A4704" w:rsidP="002A4704">
      <w:pPr>
        <w:ind w:firstLine="4395"/>
        <w:jc w:val="both"/>
        <w:rPr>
          <w:sz w:val="23"/>
          <w:szCs w:val="23"/>
        </w:rPr>
      </w:pPr>
      <w:r>
        <w:rPr>
          <w:sz w:val="23"/>
          <w:szCs w:val="23"/>
        </w:rPr>
        <w:t>Secretário de Turismo, Esporte e Lazer</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Silvana da Silva Pires</w:t>
      </w:r>
    </w:p>
    <w:p w:rsidR="002A4704" w:rsidRDefault="002A4704" w:rsidP="002A4704">
      <w:pPr>
        <w:ind w:firstLine="4395"/>
        <w:jc w:val="both"/>
        <w:rPr>
          <w:sz w:val="23"/>
          <w:szCs w:val="23"/>
        </w:rPr>
      </w:pPr>
      <w:r>
        <w:rPr>
          <w:sz w:val="23"/>
          <w:szCs w:val="23"/>
        </w:rPr>
        <w:t>Secretária de Planejamento e Gestão</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Nelson Felipe Lopes Maia</w:t>
      </w:r>
    </w:p>
    <w:p w:rsidR="002A4704" w:rsidRDefault="002A4704" w:rsidP="002A4704">
      <w:pPr>
        <w:ind w:firstLine="4395"/>
        <w:jc w:val="both"/>
        <w:rPr>
          <w:sz w:val="23"/>
          <w:szCs w:val="23"/>
        </w:rPr>
      </w:pPr>
      <w:r>
        <w:rPr>
          <w:sz w:val="23"/>
          <w:szCs w:val="23"/>
        </w:rPr>
        <w:t>Secretário de Meio Ambiente</w:t>
      </w:r>
    </w:p>
    <w:p w:rsidR="002A4704" w:rsidRDefault="002A4704" w:rsidP="002A4704">
      <w:pPr>
        <w:tabs>
          <w:tab w:val="left" w:pos="5310"/>
        </w:tabs>
        <w:ind w:firstLine="4395"/>
        <w:jc w:val="both"/>
        <w:rPr>
          <w:sz w:val="23"/>
          <w:szCs w:val="23"/>
        </w:rPr>
      </w:pPr>
      <w:r>
        <w:rPr>
          <w:sz w:val="23"/>
          <w:szCs w:val="23"/>
        </w:rPr>
        <w:tab/>
      </w:r>
    </w:p>
    <w:p w:rsidR="002A4704" w:rsidRDefault="002A4704" w:rsidP="002A4704">
      <w:pPr>
        <w:ind w:firstLine="4395"/>
        <w:jc w:val="both"/>
        <w:rPr>
          <w:sz w:val="23"/>
          <w:szCs w:val="23"/>
        </w:rPr>
      </w:pPr>
    </w:p>
    <w:p w:rsidR="002A4704" w:rsidRDefault="002A4704" w:rsidP="002A4704">
      <w:pPr>
        <w:ind w:firstLine="4395"/>
        <w:jc w:val="both"/>
        <w:rPr>
          <w:b/>
          <w:sz w:val="23"/>
          <w:szCs w:val="23"/>
        </w:rPr>
      </w:pPr>
      <w:r>
        <w:rPr>
          <w:b/>
          <w:sz w:val="23"/>
          <w:szCs w:val="23"/>
        </w:rPr>
        <w:t>Fernando Magno Geoffroy Filho</w:t>
      </w:r>
    </w:p>
    <w:p w:rsidR="002A4704" w:rsidRDefault="002A4704" w:rsidP="002A4704">
      <w:pPr>
        <w:ind w:firstLine="4395"/>
        <w:jc w:val="both"/>
        <w:rPr>
          <w:sz w:val="23"/>
          <w:szCs w:val="23"/>
        </w:rPr>
      </w:pPr>
      <w:r>
        <w:rPr>
          <w:sz w:val="23"/>
          <w:szCs w:val="23"/>
        </w:rPr>
        <w:t xml:space="preserve">Secretário de Indústria, Comércio e </w:t>
      </w:r>
    </w:p>
    <w:p w:rsidR="002A4704" w:rsidRDefault="002A4704" w:rsidP="002A4704">
      <w:pPr>
        <w:ind w:firstLine="4395"/>
        <w:jc w:val="both"/>
        <w:rPr>
          <w:sz w:val="23"/>
          <w:szCs w:val="23"/>
        </w:rPr>
      </w:pPr>
      <w:r>
        <w:rPr>
          <w:sz w:val="23"/>
          <w:szCs w:val="23"/>
        </w:rPr>
        <w:t>Expansão Econômica – Interino</w:t>
      </w:r>
    </w:p>
    <w:p w:rsidR="002A4704" w:rsidRDefault="002A4704" w:rsidP="002A4704">
      <w:pPr>
        <w:ind w:firstLine="4395"/>
        <w:jc w:val="both"/>
        <w:rPr>
          <w:sz w:val="23"/>
          <w:szCs w:val="23"/>
        </w:rPr>
      </w:pPr>
    </w:p>
    <w:p w:rsidR="002A4704" w:rsidRDefault="002A4704" w:rsidP="002A4704">
      <w:pPr>
        <w:ind w:firstLine="4395"/>
        <w:jc w:val="both"/>
        <w:rPr>
          <w:sz w:val="23"/>
          <w:szCs w:val="23"/>
        </w:rPr>
      </w:pPr>
    </w:p>
    <w:p w:rsidR="00CC032E" w:rsidRPr="00276A1A" w:rsidRDefault="00CC032E"/>
    <w:p w:rsidR="00CC032E" w:rsidRPr="00276A1A" w:rsidRDefault="00CC032E"/>
    <w:p w:rsidR="00CC032E" w:rsidRPr="00276A1A" w:rsidRDefault="00CC032E"/>
    <w:p w:rsidR="00CC032E" w:rsidRPr="00276A1A" w:rsidRDefault="00CC032E"/>
    <w:p w:rsidR="00CC032E" w:rsidRPr="00276A1A" w:rsidRDefault="00CC032E"/>
    <w:p w:rsidR="00CC032E" w:rsidRPr="00276A1A" w:rsidRDefault="00CC032E"/>
    <w:p w:rsidR="00CC032E" w:rsidRDefault="00CC032E"/>
    <w:p w:rsidR="002A4704" w:rsidRDefault="002A4704"/>
    <w:p w:rsidR="002A4704" w:rsidRDefault="002A4704"/>
    <w:p w:rsidR="002A4704" w:rsidRDefault="002A4704"/>
    <w:p w:rsidR="002A4704" w:rsidRDefault="002A4704"/>
    <w:p w:rsidR="002A4704" w:rsidRDefault="002A4704"/>
    <w:p w:rsidR="002A4704" w:rsidRDefault="002A4704"/>
    <w:p w:rsidR="002A4704" w:rsidRDefault="002A4704"/>
    <w:p w:rsidR="002A4704" w:rsidRDefault="002A4704"/>
    <w:p w:rsidR="002A4704" w:rsidRDefault="002A4704"/>
    <w:p w:rsidR="002A4704" w:rsidRDefault="002A4704"/>
    <w:p w:rsidR="002A4704" w:rsidRPr="00276A1A" w:rsidRDefault="002A4704"/>
    <w:p w:rsidR="00CC032E" w:rsidRPr="00276A1A" w:rsidRDefault="00CC032E" w:rsidP="00CC032E">
      <w:pPr>
        <w:jc w:val="center"/>
        <w:rPr>
          <w:sz w:val="20"/>
        </w:rPr>
      </w:pPr>
      <w:r w:rsidRPr="00276A1A">
        <w:rPr>
          <w:sz w:val="20"/>
        </w:rPr>
        <w:t>Certifico que a presente Lei foi afixada em local de estilo, para  sua respectiva publicidade.</w:t>
      </w:r>
    </w:p>
    <w:p w:rsidR="00CC032E" w:rsidRPr="00276A1A" w:rsidRDefault="00CC032E" w:rsidP="00CC032E">
      <w:pPr>
        <w:jc w:val="center"/>
        <w:rPr>
          <w:sz w:val="20"/>
        </w:rPr>
      </w:pPr>
    </w:p>
    <w:p w:rsidR="00CC032E" w:rsidRPr="00276A1A" w:rsidRDefault="00CC032E" w:rsidP="00CC032E">
      <w:pPr>
        <w:jc w:val="center"/>
        <w:rPr>
          <w:sz w:val="20"/>
        </w:rPr>
      </w:pPr>
      <w:r w:rsidRPr="00276A1A">
        <w:rPr>
          <w:sz w:val="20"/>
        </w:rPr>
        <w:t>Em, 2</w:t>
      </w:r>
      <w:r w:rsidR="0025330C">
        <w:rPr>
          <w:sz w:val="20"/>
        </w:rPr>
        <w:t>7</w:t>
      </w:r>
      <w:r w:rsidRPr="00276A1A">
        <w:rPr>
          <w:sz w:val="20"/>
        </w:rPr>
        <w:t xml:space="preserve"> de </w:t>
      </w:r>
      <w:r w:rsidR="0025330C">
        <w:rPr>
          <w:sz w:val="20"/>
        </w:rPr>
        <w:t>março</w:t>
      </w:r>
      <w:r w:rsidRPr="00276A1A">
        <w:rPr>
          <w:sz w:val="20"/>
        </w:rPr>
        <w:t xml:space="preserve"> de 2009.</w:t>
      </w:r>
    </w:p>
    <w:p w:rsidR="00CC032E" w:rsidRPr="00276A1A" w:rsidRDefault="00CC032E" w:rsidP="00CC032E">
      <w:pPr>
        <w:jc w:val="center"/>
        <w:rPr>
          <w:sz w:val="20"/>
        </w:rPr>
      </w:pPr>
    </w:p>
    <w:p w:rsidR="00CC032E" w:rsidRPr="00276A1A" w:rsidRDefault="00CC032E" w:rsidP="00CC032E">
      <w:pPr>
        <w:jc w:val="center"/>
        <w:rPr>
          <w:sz w:val="20"/>
        </w:rPr>
      </w:pPr>
    </w:p>
    <w:p w:rsidR="00CC032E" w:rsidRPr="00276A1A" w:rsidRDefault="00CC032E" w:rsidP="00CC032E">
      <w:pPr>
        <w:jc w:val="center"/>
        <w:rPr>
          <w:sz w:val="20"/>
        </w:rPr>
      </w:pPr>
    </w:p>
    <w:p w:rsidR="00CC032E" w:rsidRPr="00276A1A" w:rsidRDefault="00CC032E" w:rsidP="00CC032E">
      <w:pPr>
        <w:jc w:val="center"/>
        <w:rPr>
          <w:sz w:val="20"/>
        </w:rPr>
      </w:pPr>
    </w:p>
    <w:p w:rsidR="00CC032E" w:rsidRPr="00276A1A" w:rsidRDefault="00CC032E" w:rsidP="00CC032E">
      <w:pPr>
        <w:jc w:val="center"/>
        <w:rPr>
          <w:b/>
          <w:sz w:val="20"/>
        </w:rPr>
      </w:pPr>
      <w:r w:rsidRPr="00276A1A">
        <w:rPr>
          <w:b/>
          <w:sz w:val="20"/>
        </w:rPr>
        <w:t>Gilmar dos Santos Esteves</w:t>
      </w:r>
    </w:p>
    <w:p w:rsidR="00CC032E" w:rsidRPr="00276A1A" w:rsidRDefault="00CC032E" w:rsidP="00341765">
      <w:pPr>
        <w:jc w:val="center"/>
        <w:rPr>
          <w:sz w:val="20"/>
        </w:rPr>
      </w:pPr>
      <w:r w:rsidRPr="00276A1A">
        <w:rPr>
          <w:sz w:val="20"/>
        </w:rPr>
        <w:t>Chefe de Gabinete</w:t>
      </w:r>
    </w:p>
    <w:p w:rsidR="00CC032E" w:rsidRPr="00276A1A" w:rsidRDefault="00CC032E">
      <w:pPr>
        <w:rPr>
          <w:sz w:val="20"/>
        </w:rPr>
      </w:pPr>
    </w:p>
    <w:sectPr w:rsidR="00CC032E" w:rsidRPr="00276A1A" w:rsidSect="00A11E57">
      <w:headerReference w:type="default" r:id="rId7"/>
      <w:footerReference w:type="default" r:id="rId8"/>
      <w:pgSz w:w="11907" w:h="16840" w:code="9"/>
      <w:pgMar w:top="272" w:right="1134" w:bottom="720" w:left="1701" w:header="720" w:footer="3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552" w:rsidRDefault="00091552" w:rsidP="007C0B06">
      <w:r>
        <w:separator/>
      </w:r>
    </w:p>
  </w:endnote>
  <w:endnote w:type="continuationSeparator" w:id="1">
    <w:p w:rsidR="00091552" w:rsidRDefault="00091552" w:rsidP="007C0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33" w:rsidRDefault="00091552" w:rsidP="00292ACD">
    <w:pPr>
      <w:pStyle w:val="Cabealho"/>
      <w:pBdr>
        <w:top w:val="single" w:sz="4" w:space="1" w:color="auto"/>
      </w:pBdr>
      <w:jc w:val="center"/>
      <w:rPr>
        <w:rFonts w:ascii="Arial" w:hAnsi="Arial" w:cs="Arial"/>
        <w:sz w:val="16"/>
        <w:szCs w:val="16"/>
      </w:rPr>
    </w:pPr>
  </w:p>
  <w:p w:rsidR="00B03933" w:rsidRPr="00837907" w:rsidRDefault="00CC032E" w:rsidP="00292ACD">
    <w:pPr>
      <w:pStyle w:val="Cabealho"/>
      <w:pBdr>
        <w:top w:val="single" w:sz="4" w:space="1" w:color="auto"/>
      </w:pBdr>
      <w:jc w:val="center"/>
      <w:rPr>
        <w:rFonts w:ascii="Arial" w:hAnsi="Arial" w:cs="Arial"/>
        <w:sz w:val="16"/>
        <w:szCs w:val="16"/>
      </w:rPr>
    </w:pPr>
    <w:r w:rsidRPr="00837907">
      <w:rPr>
        <w:rFonts w:ascii="Arial" w:hAnsi="Arial" w:cs="Arial"/>
        <w:sz w:val="16"/>
        <w:szCs w:val="16"/>
      </w:rPr>
      <w:t xml:space="preserve">Rua </w:t>
    </w:r>
    <w:smartTag w:uri="schemas-houaiss/mini" w:element="verbetes">
      <w:r>
        <w:rPr>
          <w:rFonts w:ascii="Arial" w:hAnsi="Arial" w:cs="Arial"/>
          <w:sz w:val="16"/>
          <w:szCs w:val="16"/>
        </w:rPr>
        <w:t>Coronel</w:t>
      </w:r>
    </w:smartTag>
    <w:r>
      <w:rPr>
        <w:rFonts w:ascii="Arial" w:hAnsi="Arial" w:cs="Arial"/>
        <w:sz w:val="16"/>
        <w:szCs w:val="16"/>
      </w:rPr>
      <w:t xml:space="preserve"> </w:t>
    </w:r>
    <w:r w:rsidRPr="00837907">
      <w:rPr>
        <w:rFonts w:ascii="Arial" w:hAnsi="Arial" w:cs="Arial"/>
        <w:sz w:val="16"/>
        <w:szCs w:val="16"/>
      </w:rPr>
      <w:t>Francisco Limongi</w:t>
    </w:r>
    <w:r>
      <w:rPr>
        <w:rFonts w:ascii="Arial" w:hAnsi="Arial" w:cs="Arial"/>
        <w:sz w:val="16"/>
        <w:szCs w:val="16"/>
      </w:rPr>
      <w:t xml:space="preserve"> nº</w:t>
    </w:r>
    <w:r w:rsidRPr="00837907">
      <w:rPr>
        <w:rFonts w:ascii="Arial" w:hAnsi="Arial" w:cs="Arial"/>
        <w:sz w:val="16"/>
        <w:szCs w:val="16"/>
      </w:rPr>
      <w:t xml:space="preserve"> </w:t>
    </w:r>
    <w:r>
      <w:rPr>
        <w:rFonts w:ascii="Arial" w:hAnsi="Arial" w:cs="Arial"/>
        <w:sz w:val="16"/>
        <w:szCs w:val="16"/>
      </w:rPr>
      <w:t>353</w:t>
    </w:r>
    <w:r w:rsidRPr="00837907">
      <w:rPr>
        <w:rFonts w:ascii="Arial" w:hAnsi="Arial" w:cs="Arial"/>
        <w:sz w:val="16"/>
        <w:szCs w:val="16"/>
      </w:rPr>
      <w:t xml:space="preserve"> – </w:t>
    </w:r>
    <w:smartTag w:uri="schemas-houaiss/mini" w:element="verbetes">
      <w:r w:rsidRPr="00837907">
        <w:rPr>
          <w:rFonts w:ascii="Arial" w:hAnsi="Arial" w:cs="Arial"/>
          <w:sz w:val="16"/>
          <w:szCs w:val="16"/>
        </w:rPr>
        <w:t>Centro</w:t>
      </w:r>
    </w:smartTag>
    <w:r w:rsidRPr="00837907">
      <w:rPr>
        <w:rFonts w:ascii="Arial" w:hAnsi="Arial" w:cs="Arial"/>
        <w:sz w:val="16"/>
        <w:szCs w:val="16"/>
      </w:rPr>
      <w:t xml:space="preserve"> - </w:t>
    </w:r>
    <w:smartTag w:uri="schemas-houaiss/mini" w:element="verbetes">
      <w:r w:rsidRPr="00837907">
        <w:rPr>
          <w:rFonts w:ascii="Arial" w:hAnsi="Arial" w:cs="Arial"/>
          <w:sz w:val="16"/>
          <w:szCs w:val="16"/>
        </w:rPr>
        <w:t>São</w:t>
      </w:r>
    </w:smartTag>
    <w:r w:rsidRPr="00837907">
      <w:rPr>
        <w:rFonts w:ascii="Arial" w:hAnsi="Arial" w:cs="Arial"/>
        <w:sz w:val="16"/>
        <w:szCs w:val="16"/>
      </w:rPr>
      <w:t xml:space="preserve"> José do </w:t>
    </w:r>
    <w:smartTag w:uri="schemas-houaiss/acao" w:element="dm">
      <w:r w:rsidRPr="00837907">
        <w:rPr>
          <w:rFonts w:ascii="Arial" w:hAnsi="Arial" w:cs="Arial"/>
          <w:sz w:val="16"/>
          <w:szCs w:val="16"/>
        </w:rPr>
        <w:t>Vale</w:t>
      </w:r>
    </w:smartTag>
    <w:r w:rsidRPr="00837907">
      <w:rPr>
        <w:rFonts w:ascii="Arial" w:hAnsi="Arial" w:cs="Arial"/>
        <w:sz w:val="16"/>
        <w:szCs w:val="16"/>
      </w:rPr>
      <w:t xml:space="preserve"> do </w:t>
    </w:r>
    <w:smartTag w:uri="schemas-houaiss/acao" w:element="dm">
      <w:r w:rsidRPr="00837907">
        <w:rPr>
          <w:rFonts w:ascii="Arial" w:hAnsi="Arial" w:cs="Arial"/>
          <w:sz w:val="16"/>
          <w:szCs w:val="16"/>
        </w:rPr>
        <w:t>Rio</w:t>
      </w:r>
    </w:smartTag>
    <w:r w:rsidRPr="00837907">
      <w:rPr>
        <w:rFonts w:ascii="Arial" w:hAnsi="Arial" w:cs="Arial"/>
        <w:sz w:val="16"/>
        <w:szCs w:val="16"/>
      </w:rPr>
      <w:t xml:space="preserve"> </w:t>
    </w:r>
    <w:smartTag w:uri="schemas-houaiss/mini" w:element="verbetes">
      <w:r w:rsidRPr="00837907">
        <w:rPr>
          <w:rFonts w:ascii="Arial" w:hAnsi="Arial" w:cs="Arial"/>
          <w:sz w:val="16"/>
          <w:szCs w:val="16"/>
        </w:rPr>
        <w:t>Preto</w:t>
      </w:r>
    </w:smartTag>
    <w:r w:rsidRPr="00837907">
      <w:rPr>
        <w:rFonts w:ascii="Arial" w:hAnsi="Arial" w:cs="Arial"/>
        <w:sz w:val="16"/>
        <w:szCs w:val="16"/>
      </w:rPr>
      <w:t xml:space="preserve"> – RJ</w:t>
    </w:r>
    <w:r>
      <w:rPr>
        <w:rFonts w:ascii="Arial" w:hAnsi="Arial" w:cs="Arial"/>
        <w:sz w:val="16"/>
        <w:szCs w:val="16"/>
      </w:rPr>
      <w:t xml:space="preserve"> </w:t>
    </w:r>
  </w:p>
  <w:p w:rsidR="00B03933" w:rsidRPr="00837907" w:rsidRDefault="00CC032E" w:rsidP="00292ACD">
    <w:pPr>
      <w:pStyle w:val="Cabealho"/>
      <w:jc w:val="center"/>
      <w:rPr>
        <w:rFonts w:ascii="Arial" w:hAnsi="Arial" w:cs="Arial"/>
        <w:sz w:val="16"/>
        <w:szCs w:val="16"/>
        <w:lang w:val="en-US"/>
      </w:rPr>
    </w:pPr>
    <w:r w:rsidRPr="00837907">
      <w:rPr>
        <w:rFonts w:ascii="Arial" w:hAnsi="Arial" w:cs="Arial"/>
        <w:sz w:val="16"/>
        <w:szCs w:val="16"/>
        <w:lang w:val="en-US"/>
      </w:rPr>
      <w:t>CEP. 25780-000 - Tel. (24) 2224-1326</w:t>
    </w:r>
    <w:r>
      <w:rPr>
        <w:rFonts w:ascii="Arial" w:hAnsi="Arial" w:cs="Arial"/>
        <w:sz w:val="16"/>
        <w:szCs w:val="16"/>
        <w:lang w:val="en-US"/>
      </w:rPr>
      <w:t xml:space="preserve"> -  2224-1544 - </w:t>
    </w:r>
    <w:r w:rsidRPr="00837907">
      <w:rPr>
        <w:rFonts w:ascii="Arial" w:hAnsi="Arial" w:cs="Arial"/>
        <w:sz w:val="16"/>
        <w:szCs w:val="16"/>
        <w:lang w:val="en-US"/>
      </w:rPr>
      <w:t>www.sjvriopreto.rj.gov.br</w:t>
    </w:r>
  </w:p>
  <w:p w:rsidR="00B03933" w:rsidRPr="00292ACD" w:rsidRDefault="00CC032E">
    <w:pPr>
      <w:pStyle w:val="Rodap"/>
      <w:rPr>
        <w:lang w:val="en-US"/>
      </w:rPr>
    </w:pPr>
    <w:r w:rsidRPr="00292ACD">
      <w:rPr>
        <w:lang w:val="en-US"/>
      </w:rPr>
      <w:t xml:space="preserve">        </w:t>
    </w:r>
  </w:p>
  <w:p w:rsidR="00B03933" w:rsidRPr="00292ACD" w:rsidRDefault="00091552">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552" w:rsidRDefault="00091552" w:rsidP="007C0B06">
      <w:r>
        <w:separator/>
      </w:r>
    </w:p>
  </w:footnote>
  <w:footnote w:type="continuationSeparator" w:id="1">
    <w:p w:rsidR="00091552" w:rsidRDefault="00091552" w:rsidP="007C0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Layout w:type="fixed"/>
      <w:tblLook w:val="01E0"/>
    </w:tblPr>
    <w:tblGrid>
      <w:gridCol w:w="1188"/>
      <w:gridCol w:w="7920"/>
    </w:tblGrid>
    <w:tr w:rsidR="00B03933" w:rsidRPr="000E5DB8">
      <w:trPr>
        <w:trHeight w:val="851"/>
      </w:trPr>
      <w:tc>
        <w:tcPr>
          <w:tcW w:w="1188" w:type="dxa"/>
        </w:tcPr>
        <w:p w:rsidR="00B03933" w:rsidRDefault="00483F8B" w:rsidP="000E5DB8">
          <w:pPr>
            <w:pStyle w:val="Cabealho"/>
            <w:jc w:val="center"/>
          </w:pPr>
          <w:r w:rsidRPr="00483F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85pt">
                <v:imagedata r:id="rId1" o:title="Brasão%20Prefeitura" grayscale="t"/>
              </v:shape>
            </w:pict>
          </w:r>
        </w:p>
      </w:tc>
      <w:tc>
        <w:tcPr>
          <w:tcW w:w="7920" w:type="dxa"/>
        </w:tcPr>
        <w:p w:rsidR="00B03933" w:rsidRPr="000E5DB8" w:rsidRDefault="00CC032E" w:rsidP="000E5DB8">
          <w:pPr>
            <w:pStyle w:val="Cabealho"/>
            <w:tabs>
              <w:tab w:val="clear" w:pos="4419"/>
            </w:tabs>
            <w:rPr>
              <w:sz w:val="32"/>
            </w:rPr>
          </w:pPr>
          <w:smartTag w:uri="schemas-houaiss/mini" w:element="verbetes">
            <w:r w:rsidRPr="000E5DB8">
              <w:rPr>
                <w:sz w:val="32"/>
              </w:rPr>
              <w:t>Prefeitura</w:t>
            </w:r>
          </w:smartTag>
          <w:r w:rsidRPr="000E5DB8">
            <w:rPr>
              <w:sz w:val="32"/>
            </w:rPr>
            <w:t xml:space="preserve"> Municipal de </w:t>
          </w:r>
          <w:smartTag w:uri="schemas-houaiss/mini" w:element="verbetes">
            <w:r w:rsidRPr="000E5DB8">
              <w:rPr>
                <w:sz w:val="32"/>
              </w:rPr>
              <w:t>São</w:t>
            </w:r>
          </w:smartTag>
          <w:r w:rsidRPr="000E5DB8">
            <w:rPr>
              <w:sz w:val="32"/>
            </w:rPr>
            <w:t xml:space="preserve"> José do </w:t>
          </w:r>
          <w:smartTag w:uri="schemas-houaiss/acao" w:element="dm">
            <w:r w:rsidRPr="000E5DB8">
              <w:rPr>
                <w:sz w:val="32"/>
              </w:rPr>
              <w:t>Vale</w:t>
            </w:r>
          </w:smartTag>
          <w:r w:rsidRPr="000E5DB8">
            <w:rPr>
              <w:sz w:val="32"/>
            </w:rPr>
            <w:t xml:space="preserve"> do </w:t>
          </w:r>
          <w:smartTag w:uri="schemas-houaiss/acao" w:element="dm">
            <w:r w:rsidRPr="000E5DB8">
              <w:rPr>
                <w:sz w:val="32"/>
              </w:rPr>
              <w:t>Rio</w:t>
            </w:r>
          </w:smartTag>
          <w:r w:rsidRPr="000E5DB8">
            <w:rPr>
              <w:sz w:val="32"/>
            </w:rPr>
            <w:t xml:space="preserve"> </w:t>
          </w:r>
          <w:smartTag w:uri="schemas-houaiss/mini" w:element="verbetes">
            <w:r w:rsidRPr="000E5DB8">
              <w:rPr>
                <w:sz w:val="32"/>
              </w:rPr>
              <w:t>Preto</w:t>
            </w:r>
          </w:smartTag>
        </w:p>
        <w:p w:rsidR="00B03933" w:rsidRPr="000E5DB8" w:rsidRDefault="00CC032E" w:rsidP="000E5DB8">
          <w:pPr>
            <w:pStyle w:val="Cabealho"/>
            <w:tabs>
              <w:tab w:val="clear" w:pos="4419"/>
            </w:tabs>
            <w:rPr>
              <w:sz w:val="32"/>
            </w:rPr>
          </w:pPr>
          <w:r w:rsidRPr="000E5DB8">
            <w:rPr>
              <w:sz w:val="32"/>
            </w:rPr>
            <w:t>Gabinete do Prefeito</w:t>
          </w:r>
        </w:p>
        <w:p w:rsidR="00B03933" w:rsidRPr="000E5DB8" w:rsidRDefault="00091552" w:rsidP="000E5DB8">
          <w:pPr>
            <w:pStyle w:val="Cabealho"/>
            <w:tabs>
              <w:tab w:val="clear" w:pos="4419"/>
            </w:tabs>
            <w:rPr>
              <w:sz w:val="32"/>
            </w:rPr>
          </w:pPr>
        </w:p>
      </w:tc>
    </w:tr>
  </w:tbl>
  <w:p w:rsidR="00B03933" w:rsidRDefault="00483F8B" w:rsidP="00331A59">
    <w:pPr>
      <w:pStyle w:val="Cabealho"/>
    </w:pPr>
    <w:r>
      <w:rPr>
        <w:noProof/>
      </w:rPr>
      <w:pict>
        <v:shape id="_x0000_s1025" type="#_x0000_t75" style="position:absolute;margin-left:-3.25pt;margin-top:67.2pt;width:6in;height:513pt;z-index:-251658752;mso-position-horizontal-relative:text;mso-position-vertical-relative:text">
          <v:imagedata r:id="rId2" o:title="BRASAO~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upperRoman"/>
      <w:lvlText w:val="%1."/>
      <w:lvlJc w:val="right"/>
      <w:pPr>
        <w:tabs>
          <w:tab w:val="num" w:pos="1068"/>
        </w:tabs>
        <w:ind w:left="1068" w:hanging="18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07085C"/>
    <w:rsid w:val="0007085C"/>
    <w:rsid w:val="00091552"/>
    <w:rsid w:val="000B1D03"/>
    <w:rsid w:val="0015724E"/>
    <w:rsid w:val="0017122C"/>
    <w:rsid w:val="001B1CAA"/>
    <w:rsid w:val="0025330C"/>
    <w:rsid w:val="00276A1A"/>
    <w:rsid w:val="002A4704"/>
    <w:rsid w:val="00341765"/>
    <w:rsid w:val="003D0127"/>
    <w:rsid w:val="00472924"/>
    <w:rsid w:val="00483F8B"/>
    <w:rsid w:val="00604861"/>
    <w:rsid w:val="007C0B06"/>
    <w:rsid w:val="007D1567"/>
    <w:rsid w:val="008C5ABF"/>
    <w:rsid w:val="00CC032E"/>
    <w:rsid w:val="00DE5A5E"/>
    <w:rsid w:val="00ED1875"/>
    <w:rsid w:val="00FE276A"/>
    <w:rsid w:val="00FE68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5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07085C"/>
    <w:pPr>
      <w:keepNext/>
      <w:jc w:val="both"/>
      <w:outlineLvl w:val="0"/>
    </w:pPr>
    <w:rPr>
      <w:b/>
    </w:rPr>
  </w:style>
  <w:style w:type="paragraph" w:styleId="Ttulo2">
    <w:name w:val="heading 2"/>
    <w:basedOn w:val="Normal"/>
    <w:next w:val="Normal"/>
    <w:link w:val="Ttulo2Char"/>
    <w:qFormat/>
    <w:rsid w:val="0007085C"/>
    <w:pPr>
      <w:keepNext/>
      <w:jc w:val="both"/>
      <w:outlineLvl w:val="1"/>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085C"/>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07085C"/>
    <w:rPr>
      <w:rFonts w:ascii="Times New Roman" w:eastAsia="Times New Roman" w:hAnsi="Times New Roman" w:cs="Times New Roman"/>
      <w:b/>
      <w:color w:val="000000"/>
      <w:sz w:val="24"/>
      <w:szCs w:val="20"/>
      <w:lang w:eastAsia="pt-BR"/>
    </w:rPr>
  </w:style>
  <w:style w:type="paragraph" w:styleId="Rodap">
    <w:name w:val="footer"/>
    <w:basedOn w:val="Normal"/>
    <w:link w:val="RodapChar"/>
    <w:rsid w:val="0007085C"/>
    <w:pPr>
      <w:tabs>
        <w:tab w:val="center" w:pos="4419"/>
        <w:tab w:val="right" w:pos="8838"/>
      </w:tabs>
    </w:pPr>
    <w:rPr>
      <w:sz w:val="20"/>
    </w:rPr>
  </w:style>
  <w:style w:type="character" w:customStyle="1" w:styleId="RodapChar">
    <w:name w:val="Rodapé Char"/>
    <w:basedOn w:val="Fontepargpadro"/>
    <w:link w:val="Rodap"/>
    <w:rsid w:val="0007085C"/>
    <w:rPr>
      <w:rFonts w:ascii="Times New Roman" w:eastAsia="Times New Roman" w:hAnsi="Times New Roman" w:cs="Times New Roman"/>
      <w:sz w:val="20"/>
      <w:szCs w:val="20"/>
      <w:lang w:eastAsia="pt-BR"/>
    </w:rPr>
  </w:style>
  <w:style w:type="paragraph" w:styleId="Cabealho">
    <w:name w:val="header"/>
    <w:basedOn w:val="Normal"/>
    <w:link w:val="CabealhoChar"/>
    <w:rsid w:val="0007085C"/>
    <w:pPr>
      <w:tabs>
        <w:tab w:val="center" w:pos="4419"/>
        <w:tab w:val="right" w:pos="8838"/>
      </w:tabs>
    </w:pPr>
  </w:style>
  <w:style w:type="character" w:customStyle="1" w:styleId="CabealhoChar">
    <w:name w:val="Cabeçalho Char"/>
    <w:basedOn w:val="Fontepargpadro"/>
    <w:link w:val="Cabealho"/>
    <w:rsid w:val="0007085C"/>
    <w:rPr>
      <w:rFonts w:ascii="Times New Roman" w:eastAsia="Times New Roman" w:hAnsi="Times New Roman" w:cs="Times New Roman"/>
      <w:sz w:val="24"/>
      <w:szCs w:val="20"/>
      <w:lang w:eastAsia="pt-BR"/>
    </w:rPr>
  </w:style>
  <w:style w:type="paragraph" w:styleId="TextosemFormatao">
    <w:name w:val="Plain Text"/>
    <w:basedOn w:val="Normal"/>
    <w:link w:val="TextosemFormataoChar"/>
    <w:uiPriority w:val="99"/>
    <w:rsid w:val="0007085C"/>
    <w:pPr>
      <w:autoSpaceDE w:val="0"/>
      <w:autoSpaceDN w:val="0"/>
    </w:pPr>
    <w:rPr>
      <w:rFonts w:ascii="Courier New" w:hAnsi="Courier New" w:cs="Courier New"/>
      <w:sz w:val="20"/>
    </w:rPr>
  </w:style>
  <w:style w:type="character" w:customStyle="1" w:styleId="TextosemFormataoChar">
    <w:name w:val="Texto sem Formatação Char"/>
    <w:basedOn w:val="Fontepargpadro"/>
    <w:link w:val="TextosemFormatao"/>
    <w:uiPriority w:val="99"/>
    <w:rsid w:val="0007085C"/>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1588923295">
      <w:bodyDiv w:val="1"/>
      <w:marLeft w:val="0"/>
      <w:marRight w:val="0"/>
      <w:marTop w:val="0"/>
      <w:marBottom w:val="0"/>
      <w:divBdr>
        <w:top w:val="none" w:sz="0" w:space="0" w:color="auto"/>
        <w:left w:val="none" w:sz="0" w:space="0" w:color="auto"/>
        <w:bottom w:val="none" w:sz="0" w:space="0" w:color="auto"/>
        <w:right w:val="none" w:sz="0" w:space="0" w:color="auto"/>
      </w:divBdr>
    </w:div>
    <w:div w:id="20342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cileide</dc:creator>
  <cp:keywords/>
  <dc:description/>
  <cp:lastModifiedBy>cileide</cp:lastModifiedBy>
  <cp:revision>2</cp:revision>
  <cp:lastPrinted>2009-04-22T11:42:00Z</cp:lastPrinted>
  <dcterms:created xsi:type="dcterms:W3CDTF">2009-04-22T11:42:00Z</dcterms:created>
  <dcterms:modified xsi:type="dcterms:W3CDTF">2009-04-22T11:42:00Z</dcterms:modified>
</cp:coreProperties>
</file>